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1793abec5f41f6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27062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OPĆINA GRADEC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22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2.407.161,63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2.794.073,09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1.167.050,90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1.869.185,39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160,2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1.240.110,73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924.887,70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74,6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766.436,80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487.397,46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766.436,80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487.397,46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63,6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26.199,28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26.199,28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I PRIMITAKA (šifre X678-Y345)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447.474,65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437.490,24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97,8</w:t>
            </w:r>
          </w:p>
        </w:tc>
      </w:tr>
    </w:tbl>
    <w:p>
      <w:pPr>
        <w:spacing w:before="0" w:after="0"/>
      </w:pPr>
    </w:p>
    <w:p>
      <w:r>
        <w:t xml:space="preserve">Općina Gradec u izvještajnoj godini bilježi višak prihoda i primitaka u iznosu od 437.490,24 €. 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Porez na dohodak (šifre 6111 do 6116 - 6117 - 6119)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1.005.205,85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1.216.320,53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121,0</w:t>
            </w:r>
          </w:p>
        </w:tc>
      </w:tr>
    </w:tbl>
    <w:p>
      <w:pPr>
        <w:spacing w:before="0" w:after="0"/>
      </w:pPr>
    </w:p>
    <w:p>
      <w:r>
        <w:t xml:space="preserve">Najveći udio u prihodima čine prihodi od poreza koji u izvještajnom razdoblju bilježe porast od 21 % , usporedno sa istim razdobljem prethodne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proračunu i izvanproračunskim korisnicima iz drugih proračuna (šifre 6331+6332)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891.652,27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1.054.704,17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118,3</w:t>
            </w:r>
          </w:p>
        </w:tc>
      </w:tr>
    </w:tbl>
    <w:p>
      <w:pPr>
        <w:spacing w:before="0" w:after="0"/>
      </w:pPr>
    </w:p>
    <w:p>
      <w:r>
        <w:t xml:space="preserve">Prihodi od pomoći u izvještajnom razdoblju bilježe porast od 18,30 % . </w:t>
      </w:r>
    </w:p>
    <w:p>
      <w:r>
        <w:t xml:space="preserve">Prihodi od pomoći odnose se na :</w:t>
      </w:r>
    </w:p>
    <w:p>
      <w:pPr>
        <w:pStyle w:val="ListParagraph"/>
        <w:numPr>
          <w:ilvl w:val="0"/>
          <w:numId w:val="2"/>
        </w:numPr>
      </w:pPr>
      <w:r>
        <w:t xml:space="preserve">Fiskalna održivost u iznosu od 801.044,26 €</w:t>
      </w:r>
    </w:p>
    <w:p>
      <w:pPr>
        <w:pStyle w:val="ListParagraph"/>
        <w:numPr>
          <w:ilvl w:val="0"/>
          <w:numId w:val="2"/>
        </w:numPr>
      </w:pPr>
      <w:r>
        <w:t xml:space="preserve">Pomoć od strane Zagrebačke županije za rekonstrukciju i adaptaciju sportskog objekta NK Graničar Tučenik u iznosu od 18.887,00 €</w:t>
      </w:r>
    </w:p>
    <w:p>
      <w:pPr>
        <w:pStyle w:val="ListParagraph"/>
        <w:numPr>
          <w:ilvl w:val="0"/>
          <w:numId w:val="2"/>
        </w:numPr>
      </w:pPr>
      <w:r>
        <w:t xml:space="preserve">Pomoć od strane Zagrebačke županije za sufinanc.kapitalnog projekta za razvoj prometne infrastr. u iznosu od 40.000,00 €</w:t>
      </w:r>
    </w:p>
    <w:p>
      <w:pPr>
        <w:pStyle w:val="ListParagraph"/>
        <w:numPr>
          <w:ilvl w:val="0"/>
          <w:numId w:val="2"/>
        </w:numPr>
      </w:pPr>
      <w:r>
        <w:t xml:space="preserve"> Pomoć od strane Zagrebačke županije za  unapređenje prometne povezanosti u iznosu od 130.000,00 €</w:t>
      </w:r>
    </w:p>
    <w:p>
      <w:pPr>
        <w:pStyle w:val="ListParagraph"/>
        <w:numPr>
          <w:ilvl w:val="0"/>
          <w:numId w:val="2"/>
        </w:numPr>
      </w:pPr>
      <w:r>
        <w:t xml:space="preserve">Pomoć od strane zagrebačke županije za sufinanciranje predškolskog odgoja u iznosu od 47.400,00 €</w:t>
      </w:r>
    </w:p>
    <w:p>
      <w:pPr>
        <w:pStyle w:val="ListParagraph"/>
        <w:numPr>
          <w:ilvl w:val="0"/>
          <w:numId w:val="2"/>
        </w:numPr>
      </w:pPr>
      <w:r>
        <w:t xml:space="preserve"> Pomoć iz županijskog proračuna za izbore u iznosu od 17.372,91 €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301.211,85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309.956,42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102,9</w:t>
            </w:r>
          </w:p>
        </w:tc>
      </w:tr>
    </w:tbl>
    <w:p>
      <w:pPr>
        <w:spacing w:before="0" w:after="0"/>
      </w:pPr>
    </w:p>
    <w:p>
      <w:r>
        <w:t xml:space="preserve">Općina Gradec je u 2025.god. dobila od strane Agencije za plaćanja u poljoprivredi   dobila potporu  za lokalni razvoj u sklopu inicijative LEADER u iznosu od 30.530,00 € i  pomoć temeljne usluge i obnova sela u ruralnim područjima ( čl.20 ) u iznosu od 279.426,42 €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(bruto) (šifre 3111 do 3114)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107.196,79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143.535,40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133,9</w:t>
            </w:r>
          </w:p>
        </w:tc>
      </w:tr>
    </w:tbl>
    <w:p>
      <w:pPr>
        <w:spacing w:before="0" w:after="0"/>
      </w:pPr>
    </w:p>
    <w:p>
      <w:r>
        <w:t xml:space="preserve">Rashodi za zaposlene povećani su iz razloga što se u 2025 godini na trošku i prethodna načelnice Općine koja koristi isplatu plaće 6.mjeseci nakon isteka dužnosti.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Materijalni rashodi (šifre 321+322+323+324+325+329)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465.965,05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562.532,80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120,7</w:t>
            </w:r>
          </w:p>
        </w:tc>
      </w:tr>
    </w:tbl>
    <w:p>
      <w:pPr>
        <w:spacing w:before="0" w:after="0"/>
      </w:pPr>
    </w:p>
    <w:p>
      <w:r>
        <w:t xml:space="preserve">U izvještajnom razdoblju materijalni rashodi  bilježe povećanje usporedno sa istim razdobljem prethodne godine zbog povećanja cijena na tržištu svih usluga ( gospodarska situacija na razini RH 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Prijenosi proračunskim korisnicima iz nadležnog proračuna za financiranje rashoda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271.738,09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416.539,91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153,3</w:t>
            </w:r>
          </w:p>
        </w:tc>
      </w:tr>
    </w:tbl>
    <w:p>
      <w:pPr>
        <w:spacing w:before="0" w:after="0"/>
      </w:pPr>
    </w:p>
    <w:p>
      <w:r>
        <w:t xml:space="preserve">Općina Gradec ima svog proračunskog korisnika , Dječji vrtić Din - don Gradec , te financira rashode poslovanja navedenog.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građanima i kućanstvima u novcu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117.689,85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182.833,61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155,4</w:t>
            </w:r>
          </w:p>
        </w:tc>
      </w:tr>
    </w:tbl>
    <w:p>
      <w:pPr>
        <w:spacing w:before="0" w:after="0"/>
      </w:pPr>
    </w:p>
    <w:p>
      <w:r>
        <w:t xml:space="preserve">Rashode za naknadu građanima i kućanstvima u novcu čine pomoći za sufinanciranje kupnje šk.udžbenika, socijalna pomoć za ogrijev, lijekove, prehranu i sl., stipnedije i školarine , opremu za novorođenčad itd.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donacije (šifre 3811 do 3813)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130.074,58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177.646,96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136,6</w:t>
            </w:r>
          </w:p>
        </w:tc>
      </w:tr>
    </w:tbl>
    <w:p>
      <w:pPr>
        <w:spacing w:before="0" w:after="0"/>
      </w:pPr>
    </w:p>
    <w:p>
      <w:r>
        <w:t xml:space="preserve">U izvještajnom razdoblju bilježi se povećanje u iznosu od 36,60 °% . Navedeno povećanje odnosi se na pomoći prema sportskim društvima , udrugama građana, vatrogasnoj zajednici, crvenom križu, civilnoj zaštiti itd.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kreditnim i ostalim financijskim institucijama te trgovačkim društvima u javnom sektoru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18.112,52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306.924,84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1694,5</w:t>
            </w:r>
          </w:p>
        </w:tc>
      </w:tr>
    </w:tbl>
    <w:p>
      <w:pPr>
        <w:spacing w:before="0" w:after="0"/>
      </w:pPr>
    </w:p>
    <w:p>
      <w:r>
        <w:t xml:space="preserve">Od strane društva  KOMGRAD GRADEC zaprimljena je kapitalna pomoć  na temelju  odluke  za nabavu opreme  u iznosu od 300.000,00 €, te pomoć u iznosu od 6.924,84 € za sanaciju odlagališta smeća Beljavine.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Ceste, željeznice i ostali prometni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112.616,45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230.520,00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204,7</w:t>
            </w:r>
          </w:p>
        </w:tc>
      </w:tr>
    </w:tbl>
    <w:p>
      <w:pPr>
        <w:spacing w:before="0" w:after="0"/>
      </w:pPr>
    </w:p>
    <w:p>
      <w:r>
        <w:t xml:space="preserve">Rashodi u izvještajnom razdoblju bilježe povećanje zbog ulaganje u  ceste i puteve na području Općine 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VIŠAK PRIHODA I PRIMITAKA (šifre X678-Y345)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X005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447.474,65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437.490,24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97,8</w:t>
            </w:r>
          </w:p>
        </w:tc>
      </w:tr>
    </w:tbl>
    <w:p>
      <w:pPr>
        <w:spacing w:before="0" w:after="0"/>
      </w:pPr>
    </w:p>
    <w:p>
      <w:r>
        <w:t xml:space="preserve">U izvještajnom razdoblju bilježi se povećanje prihoda i primitaka u iznosu od 437.490,24 €, što je u razini prethodne godine za isto razdoblje 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Poslovni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543.623,63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1.144.031,76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210,4</w:t>
            </w:r>
          </w:p>
        </w:tc>
      </w:tr>
    </w:tbl>
    <w:p>
      <w:pPr>
        <w:spacing w:before="0" w:after="0"/>
      </w:pPr>
    </w:p>
    <w:p>
      <w:r>
        <w:t xml:space="preserve">U 2025.god. napravljene ja tržnica u Gradecu. čija je vrijednost prenesena iz  uporabe u iznosu od 600.408,13 €.  Od ostalih poslovnih građ. uloženo  je u društveni dom Cugovec, stari mlin Gradec, Biskupski dvor,poštanski ured i reciklažno dvorište.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Novac na računu kod tuzemnih poslovnih banaka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1.377.706,24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2.062.878,04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149,7</w:t>
            </w:r>
          </w:p>
        </w:tc>
      </w:tr>
    </w:tbl>
    <w:p>
      <w:pPr>
        <w:spacing w:before="0" w:after="0"/>
      </w:pPr>
    </w:p>
    <w:p>
      <w:r>
        <w:t xml:space="preserve">Na dan 31.12.2025.godine  stanje na žiro računu iznosi 2.062.878,04 € , što je dokaz da je Općina likvidna i njena likvidnost nije upitna.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donacije, kazne, naknade šteta i kapitalne pomoći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3.381,46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303.563,22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8977,3</w:t>
            </w:r>
          </w:p>
        </w:tc>
      </w:tr>
    </w:tbl>
    <w:p>
      <w:pPr>
        <w:spacing w:before="0" w:after="0"/>
      </w:pPr>
    </w:p>
    <w:p>
      <w:r>
        <w:t xml:space="preserve">Na obvezama za donacije , kapitalne pomoći i sl.  zabilježen je veliki porast iz razloga obveze prema KOMGRADU GRADEC.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Kontrolni zbroj (šifre 01+02+03+04+05+06+07+08+09+10)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1.661.749,61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1.940.042,94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116,7</w:t>
            </w:r>
          </w:p>
        </w:tc>
      </w:tr>
    </w:tbl>
    <w:p>
      <w:pPr>
        <w:spacing w:before="0" w:after="0"/>
      </w:pPr>
    </w:p>
    <w:p>
      <w:r>
        <w:t xml:space="preserve">Rashodi prema funkc.klasifiaciji su napravljeni sukladno zakonu i transparentno.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232.698,93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izvještajnom razdoblju evidentirana je amortizacija , smanjenje u iznosu od 232.698,93 €.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 dan 31.12.2025.godine Općina Gradec nema dospijelih obveza.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nedospjelih obveza na kraju izvještajnog razdoblja (šifre V010 + ND23 + ND24 + 'ND dio 25,26' + ND27)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347.197,75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Općina Gradec u izvještajnom razdoblju nema dospijelih obveza  na dan 31.12.2025.god.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U izvještajnom razdoblju zabilježena je pomoć od strane EU.</w:t>
      </w:r>
    </w:p>
    <w:p/>
  </w:body>
</w:document>
</file>

<file path=word/numbering.xml><?xml version="1.0" encoding="utf-8"?>
<w:numbering xmlns:w="http://schemas.openxmlformats.org/wordprocessingml/2006/main">
  <w:abstractNum w:abstractNumId="1">
    <w:multiLevelType w:val="hybridMultilevel"/>
    <w:name w:val="decima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2">
    <w:abstractNumId w:val="1"/>
    <w:lvlOverride w:ilvl="0">
      <w:startOverride w:val="1"/>
    </w:lvlOverride>
  </w:num>
</w:numbering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  <w:style xmlns:w="http://schemas.openxmlformats.org/wordprocessingml/2006/main" w:type="paragraph" w:styleId="ListParagraph">
    <w:name w:val="List Paragraph"/>
    <w:next w:val="List Paragraph"/>
    <w:pPr>
      <w:keepNext w:val="0"/>
      <w:keepLines w:val="0"/>
      <w:spacing w:before="0" w:after="0" w:line="240" w:lineRule="auto"/>
      <w:ind w:start="720" w:end="0" w:firstLine="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abc18391a3d4fb1" /><Relationship Type="http://schemas.openxmlformats.org/officeDocument/2006/relationships/numbering" Target="/word/numbering.xml" Id="R21ea50142cd14df0" /></Relationships>
</file>